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00" w:rsidRPr="00E4664F" w:rsidRDefault="003A6000" w:rsidP="003A6000">
      <w:pPr>
        <w:tabs>
          <w:tab w:val="right" w:pos="9360"/>
        </w:tabs>
        <w:jc w:val="right"/>
        <w:rPr>
          <w:rFonts w:ascii="Arial" w:hAnsi="Arial" w:cs="Arial"/>
          <w:b/>
          <w:sz w:val="28"/>
          <w:szCs w:val="28"/>
        </w:rPr>
      </w:pPr>
      <w:r w:rsidRPr="00F65420">
        <w:rPr>
          <w:rFonts w:ascii="Arial" w:hAnsi="Arial" w:cs="Arial"/>
          <w:noProof/>
          <w:sz w:val="20"/>
          <w:lang w:val="en-US" w:eastAsia="en-US"/>
        </w:rPr>
        <w:drawing>
          <wp:anchor distT="91440" distB="91440" distL="114300" distR="114300" simplePos="0" relativeHeight="251659264" behindDoc="1" locked="0" layoutInCell="0" allowOverlap="0" wp14:anchorId="69971322" wp14:editId="63C5EE5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039112" cy="502920"/>
            <wp:effectExtent l="0" t="0" r="0" b="0"/>
            <wp:wrapTight wrapText="right">
              <wp:wrapPolygon edited="0">
                <wp:start x="0" y="0"/>
                <wp:lineTo x="0" y="20455"/>
                <wp:lineTo x="21391" y="20455"/>
                <wp:lineTo x="213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A_co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64F">
        <w:rPr>
          <w:rFonts w:ascii="Arial" w:hAnsi="Arial" w:cs="Arial"/>
          <w:b/>
          <w:sz w:val="28"/>
          <w:szCs w:val="28"/>
        </w:rPr>
        <w:t>Practice Tip – PT.</w:t>
      </w:r>
      <w:r>
        <w:rPr>
          <w:rFonts w:ascii="Arial" w:hAnsi="Arial" w:cs="Arial"/>
          <w:b/>
          <w:sz w:val="28"/>
          <w:szCs w:val="28"/>
        </w:rPr>
        <w:t>10.1 &amp; 10.2</w:t>
      </w:r>
    </w:p>
    <w:p w:rsidR="003A6000" w:rsidRPr="00E4664F" w:rsidRDefault="003A6000" w:rsidP="003A6000">
      <w:pPr>
        <w:tabs>
          <w:tab w:val="right" w:pos="9360"/>
        </w:tabs>
        <w:jc w:val="right"/>
        <w:rPr>
          <w:rFonts w:ascii="Arial" w:hAnsi="Arial" w:cs="Arial"/>
          <w:b/>
          <w:sz w:val="20"/>
          <w:szCs w:val="20"/>
        </w:rPr>
      </w:pPr>
      <w:r w:rsidRPr="00E4664F">
        <w:rPr>
          <w:rFonts w:ascii="Arial" w:hAnsi="Arial" w:cs="Arial"/>
          <w:b/>
          <w:sz w:val="20"/>
          <w:szCs w:val="20"/>
        </w:rPr>
        <w:t xml:space="preserve">Version </w:t>
      </w:r>
      <w:r>
        <w:rPr>
          <w:rFonts w:ascii="Arial" w:hAnsi="Arial" w:cs="Arial"/>
          <w:b/>
          <w:sz w:val="20"/>
          <w:szCs w:val="20"/>
        </w:rPr>
        <w:t>3.3</w:t>
      </w:r>
      <w:r w:rsidR="00FF3087">
        <w:rPr>
          <w:rFonts w:ascii="Arial" w:hAnsi="Arial" w:cs="Arial"/>
          <w:b/>
          <w:sz w:val="20"/>
          <w:szCs w:val="20"/>
        </w:rPr>
        <w:t xml:space="preserve"> &amp; 2.3</w:t>
      </w:r>
    </w:p>
    <w:p w:rsidR="003A6000" w:rsidRPr="00E4664F" w:rsidRDefault="00B371B9" w:rsidP="00B371B9">
      <w:pPr>
        <w:tabs>
          <w:tab w:val="right" w:pos="9360"/>
        </w:tabs>
        <w:spacing w:after="24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12</w:t>
      </w:r>
      <w:r w:rsidR="003A6000" w:rsidRPr="00E4664F">
        <w:rPr>
          <w:rFonts w:ascii="Arial" w:hAnsi="Arial" w:cs="Arial"/>
          <w:b/>
          <w:sz w:val="20"/>
          <w:szCs w:val="20"/>
        </w:rPr>
        <w:t>, 20</w:t>
      </w:r>
      <w:r w:rsidR="003A600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4</w:t>
      </w:r>
    </w:p>
    <w:p w:rsidR="003A6000" w:rsidRPr="00E4664F" w:rsidRDefault="003A6000" w:rsidP="003A6000">
      <w:pPr>
        <w:pBdr>
          <w:bottom w:val="single" w:sz="4" w:space="1" w:color="auto"/>
        </w:pBdr>
        <w:shd w:val="clear" w:color="auto" w:fill="FFFFFF"/>
        <w:spacing w:before="480"/>
        <w:outlineLvl w:val="1"/>
        <w:rPr>
          <w:rFonts w:ascii="Arial" w:hAnsi="Arial" w:cs="Arial"/>
          <w:b/>
          <w:color w:val="0D0D0D" w:themeColor="text1" w:themeTint="F2"/>
          <w:sz w:val="32"/>
          <w:szCs w:val="32"/>
        </w:rPr>
      </w:pPr>
      <w:r>
        <w:rPr>
          <w:rFonts w:ascii="Arial" w:hAnsi="Arial" w:cs="Arial"/>
          <w:b/>
          <w:color w:val="0D0D0D" w:themeColor="text1" w:themeTint="F2"/>
          <w:sz w:val="32"/>
          <w:szCs w:val="32"/>
        </w:rPr>
        <w:t>Attachment 1</w:t>
      </w:r>
    </w:p>
    <w:p w:rsidR="00D04423" w:rsidRPr="00CC74CA" w:rsidRDefault="00D04423" w:rsidP="004A3F3D">
      <w:pPr>
        <w:spacing w:after="40"/>
        <w:rPr>
          <w:rFonts w:ascii="Arial" w:hAnsi="Arial" w:cs="Arial"/>
          <w:sz w:val="20"/>
          <w:szCs w:val="20"/>
        </w:rPr>
      </w:pPr>
      <w:r w:rsidRPr="00CC74CA">
        <w:rPr>
          <w:rFonts w:ascii="Arial" w:hAnsi="Arial" w:cs="Arial"/>
          <w:color w:val="FF0000"/>
          <w:sz w:val="20"/>
          <w:szCs w:val="20"/>
          <w:highlight w:val="yellow"/>
        </w:rPr>
        <w:t>Sample Statement Only</w:t>
      </w:r>
      <w:r w:rsidR="00623423" w:rsidRPr="00CC74CA">
        <w:rPr>
          <w:rFonts w:ascii="Arial" w:hAnsi="Arial" w:cs="Arial"/>
          <w:sz w:val="20"/>
          <w:szCs w:val="20"/>
        </w:rPr>
        <w:tab/>
      </w:r>
      <w:r w:rsidR="00623423" w:rsidRPr="00CC74CA">
        <w:rPr>
          <w:rFonts w:ascii="Arial" w:hAnsi="Arial" w:cs="Arial"/>
          <w:color w:val="2E74B5" w:themeColor="accent1" w:themeShade="BF"/>
          <w:sz w:val="20"/>
          <w:szCs w:val="20"/>
          <w:highlight w:val="yellow"/>
        </w:rPr>
        <w:t>Text shown in BLUE are fields. Select the fields and update by pressing F9.</w:t>
      </w:r>
    </w:p>
    <w:p w:rsidR="00D04423" w:rsidRPr="00CC74CA" w:rsidRDefault="00D04423" w:rsidP="00623423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CC74CA">
        <w:rPr>
          <w:rFonts w:ascii="Arial" w:hAnsi="Arial" w:cs="Arial"/>
          <w:sz w:val="28"/>
          <w:szCs w:val="28"/>
        </w:rPr>
        <w:t>Letterhead of Architectural Practice</w:t>
      </w:r>
    </w:p>
    <w:p w:rsidR="00A05425" w:rsidRPr="00CC74CA" w:rsidRDefault="00A05425" w:rsidP="00A0542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:rsidR="00D04423" w:rsidRPr="005A7911" w:rsidRDefault="00D04423" w:rsidP="00A05425">
      <w:pPr>
        <w:spacing w:before="120"/>
        <w:rPr>
          <w:rFonts w:ascii="Arial" w:hAnsi="Arial" w:cs="Arial"/>
          <w:b/>
          <w:sz w:val="32"/>
          <w:szCs w:val="32"/>
        </w:rPr>
      </w:pPr>
      <w:r w:rsidRPr="005A7911">
        <w:rPr>
          <w:rFonts w:ascii="Arial" w:hAnsi="Arial" w:cs="Arial"/>
          <w:b/>
          <w:sz w:val="32"/>
          <w:szCs w:val="32"/>
        </w:rPr>
        <w:t>Statemen</w:t>
      </w:r>
      <w:r w:rsidR="00D23998" w:rsidRPr="005A7911">
        <w:rPr>
          <w:rFonts w:ascii="Arial" w:hAnsi="Arial" w:cs="Arial"/>
          <w:b/>
          <w:sz w:val="32"/>
          <w:szCs w:val="32"/>
        </w:rPr>
        <w:t>t of Deemed Complet</w:t>
      </w:r>
      <w:r w:rsidR="00A85977" w:rsidRPr="005A7911">
        <w:rPr>
          <w:rFonts w:ascii="Arial" w:hAnsi="Arial" w:cs="Arial"/>
          <w:b/>
          <w:sz w:val="32"/>
          <w:szCs w:val="32"/>
        </w:rPr>
        <w:t>ion of a Contract</w:t>
      </w:r>
    </w:p>
    <w:p w:rsidR="00BA5B90" w:rsidRPr="00CC74CA" w:rsidRDefault="00BA5B90" w:rsidP="00A05425">
      <w:pPr>
        <w:spacing w:before="120" w:line="360" w:lineRule="auto"/>
        <w:rPr>
          <w:rFonts w:ascii="Arial" w:hAnsi="Arial" w:cs="Arial"/>
          <w:b/>
        </w:rPr>
        <w:sectPr w:rsidR="00BA5B90" w:rsidRPr="00CC74CA" w:rsidSect="00165110">
          <w:type w:val="continuous"/>
          <w:pgSz w:w="12240" w:h="15840"/>
          <w:pgMar w:top="432" w:right="1008" w:bottom="432" w:left="1008" w:header="706" w:footer="706" w:gutter="432"/>
          <w:cols w:space="708"/>
          <w:formProt w:val="0"/>
          <w:docGrid w:linePitch="360"/>
        </w:sectPr>
      </w:pPr>
    </w:p>
    <w:p w:rsidR="00BA5B90" w:rsidRPr="00CC74CA" w:rsidRDefault="00D04423" w:rsidP="00A05425">
      <w:pPr>
        <w:spacing w:after="100" w:afterAutospacing="1"/>
        <w:rPr>
          <w:rFonts w:ascii="Arial" w:hAnsi="Arial" w:cs="Arial"/>
          <w:b/>
        </w:rPr>
        <w:sectPr w:rsidR="00BA5B90" w:rsidRPr="00CC74CA" w:rsidSect="00165110">
          <w:type w:val="continuous"/>
          <w:pgSz w:w="12240" w:h="15840"/>
          <w:pgMar w:top="432" w:right="1008" w:bottom="432" w:left="1008" w:header="706" w:footer="706" w:gutter="432"/>
          <w:cols w:space="708"/>
          <w:docGrid w:linePitch="360"/>
        </w:sectPr>
      </w:pPr>
      <w:r w:rsidRPr="00CC74CA">
        <w:rPr>
          <w:rFonts w:ascii="Arial" w:hAnsi="Arial" w:cs="Arial"/>
          <w:b/>
        </w:rPr>
        <w:t xml:space="preserve">For the purposes of </w:t>
      </w:r>
      <w:proofErr w:type="gramStart"/>
      <w:r w:rsidRPr="00CC74CA">
        <w:rPr>
          <w:rFonts w:ascii="Arial" w:hAnsi="Arial" w:cs="Arial"/>
          <w:b/>
        </w:rPr>
        <w:t>the</w:t>
      </w:r>
      <w:r w:rsidRPr="00CC74CA">
        <w:rPr>
          <w:rFonts w:ascii="Arial" w:hAnsi="Arial" w:cs="Arial"/>
          <w:b/>
          <w:i/>
        </w:rPr>
        <w:t xml:space="preserve"> </w:t>
      </w:r>
      <w:proofErr w:type="gramEnd"/>
      <w:r w:rsidR="00BA5B90" w:rsidRPr="00CC74CA">
        <w:rPr>
          <w:rFonts w:ascii="Arial" w:hAnsi="Arial" w:cs="Arial"/>
          <w:b/>
          <w:i/>
          <w:color w:val="2E74B5" w:themeColor="accent1" w:themeShade="BF"/>
        </w:rPr>
        <w:fldChar w:fldCharType="begin">
          <w:ffData>
            <w:name w:val="Liens"/>
            <w:enabled/>
            <w:calcOnExit w:val="0"/>
            <w:ddList>
              <w:listEntry w:val="Select which Act here!"/>
              <w:listEntry w:val="Construction Act"/>
              <w:listEntry w:val="Construction Lien Act"/>
            </w:ddList>
          </w:ffData>
        </w:fldChar>
      </w:r>
      <w:bookmarkStart w:id="0" w:name="Liens"/>
      <w:r w:rsidR="00BA5B90" w:rsidRPr="00CC74CA">
        <w:rPr>
          <w:rFonts w:ascii="Arial" w:hAnsi="Arial" w:cs="Arial"/>
          <w:b/>
          <w:i/>
          <w:color w:val="2E74B5" w:themeColor="accent1" w:themeShade="BF"/>
        </w:rPr>
        <w:instrText xml:space="preserve"> FORMDROPDOWN </w:instrText>
      </w:r>
      <w:r w:rsidR="00C87994">
        <w:rPr>
          <w:rFonts w:ascii="Arial" w:hAnsi="Arial" w:cs="Arial"/>
          <w:b/>
          <w:i/>
          <w:color w:val="2E74B5" w:themeColor="accent1" w:themeShade="BF"/>
        </w:rPr>
      </w:r>
      <w:r w:rsidR="00C87994">
        <w:rPr>
          <w:rFonts w:ascii="Arial" w:hAnsi="Arial" w:cs="Arial"/>
          <w:b/>
          <w:i/>
          <w:color w:val="2E74B5" w:themeColor="accent1" w:themeShade="BF"/>
        </w:rPr>
        <w:fldChar w:fldCharType="separate"/>
      </w:r>
      <w:r w:rsidR="00BA5B90" w:rsidRPr="00CC74CA">
        <w:rPr>
          <w:rFonts w:ascii="Arial" w:hAnsi="Arial" w:cs="Arial"/>
          <w:b/>
          <w:i/>
          <w:color w:val="2E74B5" w:themeColor="accent1" w:themeShade="BF"/>
        </w:rPr>
        <w:fldChar w:fldCharType="end"/>
      </w:r>
      <w:bookmarkEnd w:id="0"/>
      <w:r w:rsidR="00BA5B90" w:rsidRPr="00CC74CA">
        <w:rPr>
          <w:rFonts w:ascii="Arial" w:hAnsi="Arial" w:cs="Arial"/>
          <w:b/>
        </w:rPr>
        <w:t>.</w:t>
      </w:r>
    </w:p>
    <w:p w:rsidR="00D04423" w:rsidRPr="00CC74CA" w:rsidRDefault="00D04423" w:rsidP="00A05425">
      <w:pPr>
        <w:tabs>
          <w:tab w:val="left" w:pos="4320"/>
          <w:tab w:val="left" w:pos="4680"/>
          <w:tab w:val="right" w:pos="9720"/>
        </w:tabs>
        <w:spacing w:before="12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To</w:t>
      </w:r>
    </w:p>
    <w:p w:rsidR="00D04423" w:rsidRPr="00CC74CA" w:rsidRDefault="00D04423" w:rsidP="00623423">
      <w:pPr>
        <w:tabs>
          <w:tab w:val="left" w:pos="4320"/>
          <w:tab w:val="left" w:pos="4950"/>
          <w:tab w:val="right" w:pos="9720"/>
        </w:tabs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Owner:</w:t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b/>
        </w:rPr>
        <w:t>Contractor</w:t>
      </w:r>
      <w:r w:rsidR="007748ED" w:rsidRPr="00CC74CA">
        <w:rPr>
          <w:rFonts w:ascii="Arial" w:hAnsi="Arial" w:cs="Arial"/>
          <w:b/>
        </w:rPr>
        <w:t>:</w:t>
      </w:r>
    </w:p>
    <w:p w:rsidR="00D04423" w:rsidRPr="00CC74CA" w:rsidRDefault="007748ED" w:rsidP="00623423">
      <w:pPr>
        <w:tabs>
          <w:tab w:val="left" w:pos="180"/>
          <w:tab w:val="left" w:pos="5040"/>
          <w:tab w:val="right" w:pos="9720"/>
        </w:tabs>
        <w:rPr>
          <w:rFonts w:ascii="Arial" w:hAnsi="Arial" w:cs="Arial"/>
        </w:rPr>
      </w:pPr>
      <w:r w:rsidRPr="00CC74CA">
        <w:rPr>
          <w:rFonts w:ascii="Arial" w:hAnsi="Arial" w:cs="Arial"/>
          <w:i/>
          <w:sz w:val="20"/>
          <w:szCs w:val="20"/>
        </w:rPr>
        <w:tab/>
        <w:t>n</w:t>
      </w:r>
      <w:r w:rsidR="00D04423" w:rsidRPr="00CC74CA">
        <w:rPr>
          <w:rFonts w:ascii="Arial" w:hAnsi="Arial" w:cs="Arial"/>
          <w:i/>
          <w:sz w:val="20"/>
          <w:szCs w:val="20"/>
        </w:rPr>
        <w:t>ame</w:t>
      </w:r>
      <w:r w:rsidR="00D04423" w:rsidRPr="00CC74CA">
        <w:rPr>
          <w:rFonts w:ascii="Arial" w:hAnsi="Arial" w:cs="Arial"/>
        </w:rPr>
        <w:tab/>
      </w:r>
      <w:proofErr w:type="spellStart"/>
      <w:r w:rsidR="00D04423" w:rsidRPr="00CC74CA">
        <w:rPr>
          <w:rFonts w:ascii="Arial" w:hAnsi="Arial" w:cs="Arial"/>
          <w:i/>
          <w:sz w:val="20"/>
          <w:szCs w:val="20"/>
        </w:rPr>
        <w:t>name</w:t>
      </w:r>
      <w:proofErr w:type="spellEnd"/>
    </w:p>
    <w:p w:rsidR="00D04423" w:rsidRPr="005A7911" w:rsidRDefault="00D04423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3D7D87" w:rsidRPr="005A7911" w:rsidRDefault="007748ED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4C3687" w:rsidRPr="00CC74CA" w:rsidRDefault="004C3687" w:rsidP="00A05425">
      <w:pPr>
        <w:tabs>
          <w:tab w:val="left" w:pos="4320"/>
          <w:tab w:val="left" w:pos="4680"/>
          <w:tab w:val="right" w:pos="9720"/>
        </w:tabs>
        <w:rPr>
          <w:rFonts w:ascii="Arial" w:hAnsi="Arial" w:cs="Arial"/>
        </w:rPr>
      </w:pPr>
    </w:p>
    <w:p w:rsidR="004C3687" w:rsidRPr="00CC74CA" w:rsidRDefault="004C3687" w:rsidP="00623423">
      <w:pPr>
        <w:tabs>
          <w:tab w:val="left" w:pos="180"/>
          <w:tab w:val="left" w:pos="4320"/>
          <w:tab w:val="left" w:pos="5040"/>
          <w:tab w:val="right" w:pos="9720"/>
        </w:tabs>
        <w:rPr>
          <w:rFonts w:ascii="Arial" w:hAnsi="Arial" w:cs="Arial"/>
        </w:rPr>
      </w:pPr>
      <w:r w:rsidRPr="00CC74CA">
        <w:rPr>
          <w:rFonts w:ascii="Arial" w:hAnsi="Arial" w:cs="Arial"/>
          <w:sz w:val="20"/>
          <w:szCs w:val="20"/>
        </w:rPr>
        <w:tab/>
      </w:r>
      <w:r w:rsidRPr="00CC74CA">
        <w:rPr>
          <w:rFonts w:ascii="Arial" w:hAnsi="Arial" w:cs="Arial"/>
          <w:i/>
          <w:sz w:val="20"/>
          <w:szCs w:val="20"/>
        </w:rPr>
        <w:t>address</w:t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i/>
        </w:rPr>
        <w:tab/>
      </w:r>
      <w:proofErr w:type="spellStart"/>
      <w:r w:rsidRPr="00CC74CA">
        <w:rPr>
          <w:rFonts w:ascii="Arial" w:hAnsi="Arial" w:cs="Arial"/>
          <w:i/>
          <w:sz w:val="20"/>
          <w:szCs w:val="20"/>
        </w:rPr>
        <w:t>address</w:t>
      </w:r>
      <w:proofErr w:type="spellEnd"/>
    </w:p>
    <w:p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D70827" w:rsidRPr="005A7911" w:rsidRDefault="001C59EE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BA4A90" w:rsidRPr="00CC74CA" w:rsidRDefault="00623423" w:rsidP="00623423">
      <w:pPr>
        <w:tabs>
          <w:tab w:val="left" w:pos="180"/>
          <w:tab w:val="left" w:pos="1080"/>
          <w:tab w:val="left" w:pos="1170"/>
          <w:tab w:val="left" w:pos="4500"/>
          <w:tab w:val="left" w:pos="504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u w:val="single"/>
        </w:rPr>
      </w:pPr>
      <w:r w:rsidRPr="00CC74CA">
        <w:rPr>
          <w:rFonts w:ascii="Arial" w:hAnsi="Arial" w:cs="Arial"/>
          <w:i/>
          <w:sz w:val="20"/>
          <w:szCs w:val="20"/>
        </w:rPr>
        <w:tab/>
      </w:r>
      <w:r w:rsidR="00B669A9" w:rsidRPr="00CC74CA">
        <w:rPr>
          <w:rFonts w:ascii="Arial" w:hAnsi="Arial" w:cs="Arial"/>
          <w:i/>
          <w:sz w:val="20"/>
          <w:szCs w:val="20"/>
        </w:rPr>
        <w:t>attention</w:t>
      </w:r>
      <w:r w:rsidR="00B669A9" w:rsidRPr="00CC74CA">
        <w:rPr>
          <w:rFonts w:ascii="Arial" w:hAnsi="Arial" w:cs="Arial"/>
          <w:sz w:val="20"/>
          <w:szCs w:val="20"/>
        </w:rPr>
        <w:t>:</w:t>
      </w:r>
      <w:r w:rsidR="00B669A9" w:rsidRPr="005A7911">
        <w:rPr>
          <w:rFonts w:ascii="Arial" w:hAnsi="Arial" w:cs="Arial"/>
          <w:sz w:val="20"/>
          <w:szCs w:val="20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B669A9" w:rsidRPr="005A7911">
        <w:rPr>
          <w:rFonts w:ascii="Arial" w:hAnsi="Arial" w:cs="Arial"/>
          <w:i/>
          <w:sz w:val="20"/>
          <w:szCs w:val="20"/>
        </w:rPr>
        <w:tab/>
      </w:r>
      <w:r w:rsidR="00B669A9" w:rsidRPr="00CC74CA">
        <w:rPr>
          <w:rFonts w:ascii="Arial" w:hAnsi="Arial" w:cs="Arial"/>
          <w:i/>
          <w:sz w:val="20"/>
          <w:szCs w:val="20"/>
        </w:rPr>
        <w:t>attention</w:t>
      </w:r>
      <w:r w:rsidR="00B669A9" w:rsidRPr="00CC74CA">
        <w:rPr>
          <w:rFonts w:ascii="Arial" w:hAnsi="Arial" w:cs="Arial"/>
          <w:sz w:val="20"/>
          <w:szCs w:val="20"/>
        </w:rPr>
        <w:t>:</w:t>
      </w:r>
      <w:r w:rsidR="00D70827" w:rsidRPr="005A7911">
        <w:rPr>
          <w:rFonts w:ascii="Arial" w:hAnsi="Arial" w:cs="Arial"/>
          <w:sz w:val="20"/>
          <w:szCs w:val="20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</w:p>
    <w:p w:rsidR="003730D4" w:rsidRPr="005A7911" w:rsidRDefault="00382916" w:rsidP="00623423">
      <w:pPr>
        <w:tabs>
          <w:tab w:val="left" w:pos="1080"/>
          <w:tab w:val="left" w:pos="450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  <w:r w:rsidR="003730D4" w:rsidRPr="005A7911">
        <w:rPr>
          <w:rFonts w:ascii="Arial" w:hAnsi="Arial" w:cs="Arial"/>
          <w:sz w:val="20"/>
          <w:szCs w:val="20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</w:p>
    <w:p w:rsidR="003730D4" w:rsidRPr="00CC74CA" w:rsidRDefault="00BA4A90" w:rsidP="006F558C">
      <w:pPr>
        <w:tabs>
          <w:tab w:val="left" w:pos="180"/>
          <w:tab w:val="left" w:pos="5940"/>
        </w:tabs>
        <w:spacing w:before="24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Work:</w:t>
      </w:r>
      <w:r w:rsidR="00E93B4F" w:rsidRPr="00CC74CA">
        <w:rPr>
          <w:rFonts w:ascii="Arial" w:hAnsi="Arial" w:cs="Arial"/>
        </w:rPr>
        <w:tab/>
      </w:r>
      <w:r w:rsidR="00E93B4F" w:rsidRPr="00CC74CA">
        <w:rPr>
          <w:rFonts w:ascii="Arial" w:hAnsi="Arial" w:cs="Arial"/>
          <w:b/>
        </w:rPr>
        <w:t>Date Issued:</w:t>
      </w:r>
    </w:p>
    <w:p w:rsidR="00E93B4F" w:rsidRPr="00CC74CA" w:rsidRDefault="00593A11" w:rsidP="006F558C">
      <w:pPr>
        <w:tabs>
          <w:tab w:val="left" w:pos="180"/>
        </w:tabs>
        <w:spacing w:after="120"/>
        <w:rPr>
          <w:rFonts w:ascii="Arial" w:hAnsi="Arial" w:cs="Arial"/>
          <w:i/>
          <w:sz w:val="20"/>
          <w:szCs w:val="20"/>
          <w:u w:val="single"/>
        </w:rPr>
      </w:pPr>
      <w:r w:rsidRPr="00CC74CA">
        <w:rPr>
          <w:rFonts w:ascii="Arial" w:hAnsi="Arial" w:cs="Arial"/>
          <w:i/>
          <w:sz w:val="20"/>
          <w:szCs w:val="20"/>
        </w:rPr>
        <w:tab/>
      </w:r>
      <w:r w:rsidR="00E93B4F" w:rsidRPr="00CC74CA">
        <w:rPr>
          <w:rFonts w:ascii="Arial" w:hAnsi="Arial" w:cs="Arial"/>
          <w:i/>
          <w:sz w:val="20"/>
          <w:szCs w:val="20"/>
        </w:rPr>
        <w:t>Title, description</w:t>
      </w:r>
    </w:p>
    <w:p w:rsidR="007E494D" w:rsidRPr="00CC74CA" w:rsidRDefault="007E494D" w:rsidP="006F558C">
      <w:pPr>
        <w:tabs>
          <w:tab w:val="left" w:pos="90"/>
          <w:tab w:val="left" w:pos="558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  <w:r w:rsidRPr="00CC74CA">
        <w:rPr>
          <w:rFonts w:ascii="Arial" w:hAnsi="Arial" w:cs="Arial"/>
          <w:sz w:val="20"/>
          <w:szCs w:val="20"/>
          <w:u w:val="single"/>
        </w:rPr>
        <w:tab/>
      </w:r>
      <w:r w:rsidR="006F558C" w:rsidRPr="00CC74CA">
        <w:rPr>
          <w:rFonts w:ascii="Arial" w:hAnsi="Arial" w:cs="Arial"/>
          <w:sz w:val="20"/>
          <w:szCs w:val="20"/>
        </w:rPr>
        <w:tab/>
      </w:r>
      <w:r w:rsidR="006F558C" w:rsidRPr="00CC74CA">
        <w:rPr>
          <w:rFonts w:ascii="Arial" w:hAnsi="Arial" w:cs="Arial"/>
          <w:sz w:val="20"/>
          <w:szCs w:val="20"/>
          <w:u w:val="single"/>
        </w:rPr>
        <w:tab/>
      </w:r>
      <w:r w:rsidR="006F558C" w:rsidRPr="00CC74CA">
        <w:rPr>
          <w:rFonts w:ascii="Arial" w:hAnsi="Arial" w:cs="Arial"/>
          <w:sz w:val="20"/>
          <w:szCs w:val="20"/>
          <w:u w:val="single"/>
        </w:rPr>
        <w:tab/>
      </w:r>
    </w:p>
    <w:p w:rsidR="007E494D" w:rsidRPr="00CC74CA" w:rsidRDefault="007E494D" w:rsidP="006F558C">
      <w:pPr>
        <w:tabs>
          <w:tab w:val="left" w:pos="90"/>
          <w:tab w:val="right" w:pos="5580"/>
          <w:tab w:val="left" w:pos="5940"/>
        </w:tabs>
        <w:spacing w:after="80"/>
        <w:rPr>
          <w:rFonts w:ascii="Arial" w:hAnsi="Arial" w:cs="Arial"/>
          <w:b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  <w:r w:rsidRPr="00CC74CA">
        <w:rPr>
          <w:rFonts w:ascii="Arial" w:hAnsi="Arial" w:cs="Arial"/>
          <w:sz w:val="20"/>
          <w:szCs w:val="20"/>
          <w:u w:val="single"/>
        </w:rPr>
        <w:tab/>
      </w:r>
      <w:r w:rsidR="00056707" w:rsidRPr="00CC74CA">
        <w:rPr>
          <w:rFonts w:ascii="Arial" w:hAnsi="Arial" w:cs="Arial"/>
          <w:sz w:val="20"/>
          <w:szCs w:val="20"/>
        </w:rPr>
        <w:tab/>
      </w:r>
      <w:r w:rsidR="00056707" w:rsidRPr="00CC74CA">
        <w:rPr>
          <w:rFonts w:ascii="Arial" w:hAnsi="Arial" w:cs="Arial"/>
          <w:b/>
        </w:rPr>
        <w:t>Project No.:</w:t>
      </w:r>
    </w:p>
    <w:p w:rsidR="007D4A36" w:rsidRPr="005A7911" w:rsidRDefault="007E494D" w:rsidP="007D4A36">
      <w:pPr>
        <w:tabs>
          <w:tab w:val="left" w:pos="90"/>
          <w:tab w:val="right" w:pos="5580"/>
          <w:tab w:val="left" w:pos="59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B84F02"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</w:p>
    <w:p w:rsidR="00620036" w:rsidRPr="00CC74CA" w:rsidRDefault="00620036" w:rsidP="00B84F02">
      <w:pPr>
        <w:tabs>
          <w:tab w:val="left" w:pos="180"/>
          <w:tab w:val="left" w:pos="1260"/>
          <w:tab w:val="left" w:pos="5940"/>
          <w:tab w:val="left" w:pos="6660"/>
          <w:tab w:val="left" w:pos="9540"/>
        </w:tabs>
        <w:spacing w:before="240"/>
        <w:rPr>
          <w:rFonts w:ascii="Arial" w:hAnsi="Arial" w:cs="Arial"/>
          <w:i/>
          <w:sz w:val="20"/>
          <w:szCs w:val="20"/>
        </w:rPr>
      </w:pPr>
      <w:r w:rsidRPr="00CC74CA">
        <w:rPr>
          <w:rFonts w:ascii="Arial" w:hAnsi="Arial" w:cs="Arial"/>
          <w:i/>
          <w:sz w:val="20"/>
          <w:szCs w:val="20"/>
        </w:rPr>
        <w:tab/>
        <w:t>Location</w:t>
      </w:r>
    </w:p>
    <w:p w:rsidR="00620036" w:rsidRPr="00CC74CA" w:rsidRDefault="006A065F" w:rsidP="006F558C">
      <w:pPr>
        <w:tabs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</w:p>
    <w:p w:rsidR="00620036" w:rsidRPr="00CC74CA" w:rsidRDefault="006A065F" w:rsidP="006F558C">
      <w:pPr>
        <w:tabs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</w:p>
    <w:p w:rsidR="006A065F" w:rsidRPr="00CC74CA" w:rsidRDefault="006A065F" w:rsidP="0020136A">
      <w:pPr>
        <w:tabs>
          <w:tab w:val="left" w:pos="5940"/>
          <w:tab w:val="left" w:pos="6660"/>
          <w:tab w:val="left" w:pos="9540"/>
        </w:tabs>
        <w:spacing w:before="240" w:after="12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STATEMENT</w:t>
      </w:r>
    </w:p>
    <w:p w:rsidR="00B84F02" w:rsidRPr="005A7911" w:rsidRDefault="00457C0A" w:rsidP="00B371B9">
      <w:pPr>
        <w:tabs>
          <w:tab w:val="left" w:pos="4500"/>
          <w:tab w:val="left" w:pos="4590"/>
          <w:tab w:val="right" w:pos="6480"/>
        </w:tabs>
        <w:spacing w:line="259" w:lineRule="auto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</w:rPr>
        <w:t>Based on our general review of the project, in our opinion, to the best of our knowledge, information</w:t>
      </w:r>
      <w:r w:rsidR="00B371B9">
        <w:rPr>
          <w:rFonts w:ascii="Arial" w:hAnsi="Arial" w:cs="Arial"/>
          <w:sz w:val="20"/>
          <w:szCs w:val="20"/>
        </w:rPr>
        <w:t>,</w:t>
      </w:r>
      <w:r w:rsidRPr="005A7911">
        <w:rPr>
          <w:rFonts w:ascii="Arial" w:hAnsi="Arial" w:cs="Arial"/>
          <w:sz w:val="20"/>
          <w:szCs w:val="20"/>
        </w:rPr>
        <w:t xml:space="preserve"> and belief, the construction contract for the above referenced project has been deemed complete p</w:t>
      </w:r>
      <w:r w:rsidR="006A065F" w:rsidRPr="005A7911">
        <w:rPr>
          <w:rFonts w:ascii="Arial" w:hAnsi="Arial" w:cs="Arial"/>
          <w:sz w:val="20"/>
          <w:szCs w:val="20"/>
        </w:rPr>
        <w:t>ursuant to the provisions under Section 2(3) o</w:t>
      </w:r>
      <w:r w:rsidR="00BA5B90" w:rsidRPr="005A7911">
        <w:rPr>
          <w:rFonts w:ascii="Arial" w:hAnsi="Arial" w:cs="Arial"/>
          <w:sz w:val="20"/>
          <w:szCs w:val="20"/>
        </w:rPr>
        <w:t>f</w:t>
      </w:r>
      <w:r w:rsidR="006A065F" w:rsidRPr="005A7911">
        <w:rPr>
          <w:rFonts w:ascii="Arial" w:hAnsi="Arial" w:cs="Arial"/>
          <w:sz w:val="20"/>
          <w:szCs w:val="20"/>
        </w:rPr>
        <w:t xml:space="preserve"> the </w:t>
      </w:r>
      <w:r w:rsidR="00BA5B90" w:rsidRPr="005A7911">
        <w:rPr>
          <w:rFonts w:ascii="Arial" w:hAnsi="Arial" w:cs="Arial"/>
          <w:i/>
          <w:color w:val="2E74B5"/>
          <w:sz w:val="20"/>
          <w:szCs w:val="20"/>
        </w:rPr>
        <w:fldChar w:fldCharType="begin"/>
      </w:r>
      <w:r w:rsidR="00BA5B90" w:rsidRPr="005A7911">
        <w:rPr>
          <w:rFonts w:ascii="Arial" w:hAnsi="Arial" w:cs="Arial"/>
          <w:i/>
          <w:color w:val="2E74B5"/>
          <w:sz w:val="20"/>
          <w:szCs w:val="20"/>
        </w:rPr>
        <w:instrText xml:space="preserve"> REF  Liens \* Caps  \* MERGEFORMAT </w:instrText>
      </w:r>
      <w:r w:rsidR="00BA5B90" w:rsidRPr="005A7911">
        <w:rPr>
          <w:rFonts w:ascii="Arial" w:hAnsi="Arial" w:cs="Arial"/>
          <w:i/>
          <w:color w:val="2E74B5"/>
          <w:sz w:val="20"/>
          <w:szCs w:val="20"/>
        </w:rPr>
        <w:fldChar w:fldCharType="separate"/>
      </w:r>
      <w:r w:rsidR="00C87994" w:rsidRPr="00C87994">
        <w:rPr>
          <w:rFonts w:ascii="Arial" w:hAnsi="Arial" w:cs="Arial"/>
          <w:i/>
          <w:color w:val="2E74B5"/>
          <w:sz w:val="20"/>
          <w:szCs w:val="20"/>
        </w:rPr>
        <w:t>Select Which</w:t>
      </w:r>
      <w:r w:rsidR="00C87994" w:rsidRPr="00C87994">
        <w:rPr>
          <w:rFonts w:ascii="Arial" w:hAnsi="Arial" w:cs="Arial"/>
          <w:sz w:val="20"/>
          <w:szCs w:val="20"/>
        </w:rPr>
        <w:t xml:space="preserve"> </w:t>
      </w:r>
      <w:r w:rsidR="00C87994" w:rsidRPr="00C87994">
        <w:rPr>
          <w:rFonts w:ascii="Arial" w:hAnsi="Arial" w:cs="Arial"/>
          <w:i/>
          <w:color w:val="2E74B5" w:themeColor="accent1" w:themeShade="BF"/>
          <w:sz w:val="20"/>
          <w:szCs w:val="20"/>
        </w:rPr>
        <w:t>Act</w:t>
      </w:r>
      <w:r w:rsidR="00C87994" w:rsidRPr="00C87994">
        <w:rPr>
          <w:rFonts w:ascii="Arial" w:hAnsi="Arial" w:cs="Arial"/>
          <w:sz w:val="20"/>
          <w:szCs w:val="20"/>
        </w:rPr>
        <w:t xml:space="preserve"> Here!</w:t>
      </w:r>
      <w:r w:rsidR="00BA5B90" w:rsidRPr="005A7911">
        <w:rPr>
          <w:rFonts w:ascii="Arial" w:hAnsi="Arial" w:cs="Arial"/>
          <w:i/>
          <w:color w:val="2E74B5"/>
          <w:sz w:val="20"/>
          <w:szCs w:val="20"/>
        </w:rPr>
        <w:fldChar w:fldCharType="end"/>
      </w:r>
      <w:r w:rsidR="006A065F" w:rsidRPr="005A7911">
        <w:rPr>
          <w:rFonts w:ascii="Arial" w:hAnsi="Arial" w:cs="Arial"/>
          <w:i/>
          <w:sz w:val="20"/>
          <w:szCs w:val="20"/>
        </w:rPr>
        <w:t xml:space="preserve">, </w:t>
      </w:r>
      <w:r w:rsidR="006A065F" w:rsidRPr="005A7911">
        <w:rPr>
          <w:rFonts w:ascii="Arial" w:hAnsi="Arial" w:cs="Arial"/>
          <w:sz w:val="20"/>
          <w:szCs w:val="20"/>
        </w:rPr>
        <w:t xml:space="preserve">R.S.O. </w:t>
      </w:r>
      <w:r w:rsidR="00510295" w:rsidRPr="005A7911">
        <w:rPr>
          <w:rFonts w:ascii="Arial" w:hAnsi="Arial" w:cs="Arial"/>
          <w:sz w:val="20"/>
          <w:szCs w:val="20"/>
        </w:rPr>
        <w:t>1990</w:t>
      </w:r>
      <w:r w:rsidRPr="005A7911">
        <w:rPr>
          <w:rFonts w:ascii="Arial" w:hAnsi="Arial" w:cs="Arial"/>
          <w:sz w:val="20"/>
          <w:szCs w:val="20"/>
        </w:rPr>
        <w:t>.</w:t>
      </w:r>
      <w:r w:rsidR="00510295" w:rsidRPr="005A7911">
        <w:rPr>
          <w:rFonts w:ascii="Arial" w:hAnsi="Arial" w:cs="Arial"/>
          <w:sz w:val="20"/>
          <w:szCs w:val="20"/>
        </w:rPr>
        <w:t xml:space="preserve"> </w:t>
      </w:r>
      <w:r w:rsidRPr="005A7911">
        <w:rPr>
          <w:rFonts w:ascii="Arial" w:hAnsi="Arial" w:cs="Arial"/>
          <w:sz w:val="20"/>
          <w:szCs w:val="20"/>
        </w:rPr>
        <w:t>T</w:t>
      </w:r>
      <w:r w:rsidR="00510295" w:rsidRPr="005A7911">
        <w:rPr>
          <w:rFonts w:ascii="Arial" w:hAnsi="Arial" w:cs="Arial"/>
          <w:sz w:val="20"/>
          <w:szCs w:val="20"/>
        </w:rPr>
        <w:t>he construction contract for the above identified work was deemed completed on</w:t>
      </w:r>
      <w:r w:rsidRPr="005A7911">
        <w:rPr>
          <w:rFonts w:ascii="Arial" w:hAnsi="Arial" w:cs="Arial"/>
          <w:sz w:val="20"/>
          <w:szCs w:val="20"/>
        </w:rPr>
        <w:tab/>
      </w:r>
      <w:r w:rsidR="00B84F02"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</w:p>
    <w:p w:rsidR="00510295" w:rsidRPr="005A7911" w:rsidRDefault="00457C0A" w:rsidP="00B371B9">
      <w:pPr>
        <w:spacing w:line="259" w:lineRule="auto"/>
        <w:ind w:left="4860" w:right="-18"/>
        <w:rPr>
          <w:rFonts w:ascii="Arial" w:hAnsi="Arial" w:cs="Arial"/>
          <w:i/>
          <w:sz w:val="16"/>
          <w:szCs w:val="16"/>
        </w:rPr>
      </w:pPr>
      <w:proofErr w:type="spellStart"/>
      <w:r w:rsidRPr="005A7911">
        <w:rPr>
          <w:rFonts w:ascii="Arial" w:hAnsi="Arial" w:cs="Arial"/>
          <w:i/>
          <w:sz w:val="16"/>
          <w:szCs w:val="16"/>
        </w:rPr>
        <w:t>yyyy</w:t>
      </w:r>
      <w:proofErr w:type="spellEnd"/>
      <w:r w:rsidRPr="005A7911">
        <w:rPr>
          <w:rFonts w:ascii="Arial" w:hAnsi="Arial" w:cs="Arial"/>
          <w:i/>
          <w:sz w:val="16"/>
          <w:szCs w:val="16"/>
        </w:rPr>
        <w:t xml:space="preserve"> mm </w:t>
      </w:r>
      <w:proofErr w:type="spellStart"/>
      <w:r w:rsidRPr="005A7911">
        <w:rPr>
          <w:rFonts w:ascii="Arial" w:hAnsi="Arial" w:cs="Arial"/>
          <w:i/>
          <w:sz w:val="16"/>
          <w:szCs w:val="16"/>
        </w:rPr>
        <w:t>d</w:t>
      </w:r>
      <w:r w:rsidR="006D478A" w:rsidRPr="005A7911">
        <w:rPr>
          <w:rFonts w:ascii="Arial" w:hAnsi="Arial" w:cs="Arial"/>
          <w:i/>
          <w:sz w:val="16"/>
          <w:szCs w:val="16"/>
        </w:rPr>
        <w:t>d</w:t>
      </w:r>
      <w:proofErr w:type="spellEnd"/>
    </w:p>
    <w:p w:rsidR="00D15029" w:rsidRPr="005A7911" w:rsidRDefault="0020136A" w:rsidP="005A7911">
      <w:pPr>
        <w:spacing w:before="60" w:after="120" w:line="259" w:lineRule="auto"/>
        <w:rPr>
          <w:rFonts w:ascii="Arial" w:hAnsi="Arial" w:cs="Arial"/>
          <w:sz w:val="20"/>
          <w:szCs w:val="20"/>
        </w:rPr>
      </w:pPr>
      <w:r w:rsidRPr="005A7911">
        <w:rPr>
          <w:rFonts w:ascii="Arial" w:hAnsi="Arial" w:cs="Arial"/>
          <w:sz w:val="20"/>
          <w:szCs w:val="20"/>
        </w:rPr>
        <w:t>Accordingly, the Act provides that statutory l</w:t>
      </w:r>
      <w:r w:rsidR="00C45FE4" w:rsidRPr="005A7911">
        <w:rPr>
          <w:rFonts w:ascii="Arial" w:hAnsi="Arial" w:cs="Arial"/>
          <w:sz w:val="20"/>
          <w:szCs w:val="20"/>
        </w:rPr>
        <w:t xml:space="preserve">ien rights expire at the conclusion of the </w: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begin"/>
      </w:r>
      <w:r w:rsidR="00BA5B90" w:rsidRPr="005A7911">
        <w:rPr>
          <w:rFonts w:ascii="Arial" w:hAnsi="Arial" w:cs="Arial"/>
          <w:color w:val="2E74B5"/>
          <w:sz w:val="20"/>
          <w:szCs w:val="20"/>
        </w:rPr>
        <w:instrText xml:space="preserve"> IF </w:instrTex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begin"/>
      </w:r>
      <w:r w:rsidR="00BA5B90" w:rsidRPr="005A7911">
        <w:rPr>
          <w:rFonts w:ascii="Arial" w:hAnsi="Arial" w:cs="Arial"/>
          <w:color w:val="2E74B5"/>
          <w:sz w:val="20"/>
          <w:szCs w:val="20"/>
        </w:rPr>
        <w:instrText xml:space="preserve"> Liens  </w:instrTex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separate"/>
      </w:r>
      <w:r w:rsidR="00C87994">
        <w:instrText>Select which Act here!</w:instrTex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end"/>
      </w:r>
      <w:r w:rsidR="00BA5B90" w:rsidRPr="005A7911">
        <w:rPr>
          <w:rFonts w:ascii="Arial" w:hAnsi="Arial" w:cs="Arial"/>
          <w:color w:val="2E74B5"/>
          <w:sz w:val="20"/>
          <w:szCs w:val="20"/>
        </w:rPr>
        <w:instrText xml:space="preserve"> = "Construction Lien Act" "forty-five (45)" "sixty (60)" \* MERGEFORMAT </w:instrTex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separate"/>
      </w:r>
      <w:r w:rsidR="00C87994" w:rsidRPr="005A7911">
        <w:rPr>
          <w:rFonts w:ascii="Arial" w:hAnsi="Arial" w:cs="Arial"/>
          <w:noProof/>
          <w:color w:val="2E74B5"/>
          <w:sz w:val="20"/>
          <w:szCs w:val="20"/>
        </w:rPr>
        <w:t>sixty (60)</w: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end"/>
      </w:r>
      <w:r w:rsidR="00C45FE4" w:rsidRPr="005A7911">
        <w:rPr>
          <w:rFonts w:ascii="Arial" w:hAnsi="Arial" w:cs="Arial"/>
          <w:sz w:val="20"/>
          <w:szCs w:val="20"/>
        </w:rPr>
        <w:t xml:space="preserve"> day period next following the date the contract is </w:t>
      </w:r>
      <w:r w:rsidR="00D23998" w:rsidRPr="005A7911">
        <w:rPr>
          <w:rFonts w:ascii="Arial" w:hAnsi="Arial" w:cs="Arial"/>
          <w:sz w:val="20"/>
          <w:szCs w:val="20"/>
        </w:rPr>
        <w:t>“</w:t>
      </w:r>
      <w:r w:rsidR="00C45FE4" w:rsidRPr="005A7911">
        <w:rPr>
          <w:rFonts w:ascii="Arial" w:hAnsi="Arial" w:cs="Arial"/>
          <w:sz w:val="20"/>
          <w:szCs w:val="20"/>
        </w:rPr>
        <w:t>deemed completed.</w:t>
      </w:r>
      <w:r w:rsidR="00D23998" w:rsidRPr="005A7911">
        <w:rPr>
          <w:rFonts w:ascii="Arial" w:hAnsi="Arial" w:cs="Arial"/>
          <w:sz w:val="20"/>
          <w:szCs w:val="20"/>
        </w:rPr>
        <w:t>”</w:t>
      </w:r>
      <w:r w:rsidRPr="005A7911">
        <w:rPr>
          <w:rFonts w:ascii="Arial" w:hAnsi="Arial" w:cs="Arial"/>
          <w:sz w:val="20"/>
          <w:szCs w:val="20"/>
        </w:rPr>
        <w:t>, provided no liens exist relative to this contract.</w:t>
      </w:r>
    </w:p>
    <w:p w:rsidR="0020136A" w:rsidRPr="005A7911" w:rsidRDefault="0020136A" w:rsidP="00B371B9">
      <w:pPr>
        <w:pBdr>
          <w:right w:val="single" w:sz="4" w:space="4" w:color="auto"/>
        </w:pBdr>
        <w:spacing w:before="120" w:after="120" w:line="259" w:lineRule="auto"/>
        <w:rPr>
          <w:rFonts w:ascii="Arial" w:hAnsi="Arial" w:cs="Arial"/>
          <w:sz w:val="20"/>
          <w:szCs w:val="20"/>
        </w:rPr>
      </w:pPr>
      <w:r w:rsidRPr="005A7911">
        <w:rPr>
          <w:rFonts w:ascii="Arial" w:hAnsi="Arial" w:cs="Arial"/>
          <w:sz w:val="20"/>
          <w:szCs w:val="20"/>
        </w:rPr>
        <w:t xml:space="preserve">A Certificate for Payment and accompanying documentation is being prepared for the </w:t>
      </w:r>
      <w:r w:rsidR="00B371B9">
        <w:rPr>
          <w:rFonts w:ascii="Arial" w:hAnsi="Arial" w:cs="Arial"/>
          <w:sz w:val="20"/>
          <w:szCs w:val="20"/>
        </w:rPr>
        <w:t xml:space="preserve">release of the </w:t>
      </w:r>
      <w:r w:rsidRPr="005A7911">
        <w:rPr>
          <w:rFonts w:ascii="Arial" w:hAnsi="Arial" w:cs="Arial"/>
          <w:sz w:val="20"/>
          <w:szCs w:val="20"/>
        </w:rPr>
        <w:t>outstanding statutory lien holdback monies.</w:t>
      </w:r>
    </w:p>
    <w:p w:rsidR="00C45FE4" w:rsidRPr="005A7911" w:rsidRDefault="0020136A" w:rsidP="005A7911">
      <w:pPr>
        <w:spacing w:before="120" w:after="120" w:line="259" w:lineRule="auto"/>
        <w:rPr>
          <w:rFonts w:ascii="Arial" w:hAnsi="Arial" w:cs="Arial"/>
          <w:sz w:val="20"/>
          <w:szCs w:val="20"/>
        </w:rPr>
      </w:pPr>
      <w:r w:rsidRPr="005A7911">
        <w:rPr>
          <w:rFonts w:ascii="Arial" w:hAnsi="Arial" w:cs="Arial"/>
          <w:sz w:val="20"/>
          <w:szCs w:val="20"/>
        </w:rPr>
        <w:t>We trust that the above is understood. Should you have any questions with regard to the above, or have any information that would alter our determination please contact the undersigned.</w:t>
      </w:r>
    </w:p>
    <w:p w:rsidR="00F77770" w:rsidRPr="00CC74CA" w:rsidRDefault="00F77770" w:rsidP="006F558C">
      <w:pPr>
        <w:tabs>
          <w:tab w:val="left" w:pos="540"/>
          <w:tab w:val="left" w:pos="4500"/>
          <w:tab w:val="left" w:pos="5040"/>
          <w:tab w:val="left" w:pos="5130"/>
          <w:tab w:val="right" w:pos="9720"/>
        </w:tabs>
        <w:rPr>
          <w:rFonts w:ascii="Arial" w:hAnsi="Arial" w:cs="Arial"/>
          <w:u w:val="single"/>
        </w:rPr>
      </w:pPr>
      <w:r w:rsidRPr="00CC74CA">
        <w:rPr>
          <w:rFonts w:ascii="Arial" w:hAnsi="Arial" w:cs="Arial"/>
          <w:b/>
        </w:rPr>
        <w:t>p</w:t>
      </w:r>
      <w:r w:rsidR="00C45FE4" w:rsidRPr="00CC74CA">
        <w:rPr>
          <w:rFonts w:ascii="Arial" w:hAnsi="Arial" w:cs="Arial"/>
          <w:b/>
        </w:rPr>
        <w:t>er</w:t>
      </w:r>
      <w:r w:rsidR="00C45FE4" w:rsidRPr="00CC74CA">
        <w:rPr>
          <w:rFonts w:ascii="Arial" w:hAnsi="Arial" w:cs="Arial"/>
        </w:rPr>
        <w:t>:</w:t>
      </w:r>
      <w:r w:rsidR="00C45FE4"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u w:val="single"/>
        </w:rPr>
        <w:tab/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u w:val="single"/>
        </w:rPr>
        <w:tab/>
      </w:r>
      <w:r w:rsidR="00B84F02" w:rsidRPr="00CC74CA">
        <w:rPr>
          <w:rFonts w:ascii="Arial" w:hAnsi="Arial" w:cs="Arial"/>
          <w:u w:val="single"/>
        </w:rPr>
        <w:tab/>
      </w:r>
    </w:p>
    <w:p w:rsidR="00F77770" w:rsidRPr="005A7911" w:rsidRDefault="00F77770" w:rsidP="005A7911">
      <w:pPr>
        <w:tabs>
          <w:tab w:val="left" w:pos="720"/>
          <w:tab w:val="left" w:pos="5220"/>
        </w:tabs>
        <w:rPr>
          <w:rFonts w:ascii="Arial" w:hAnsi="Arial" w:cs="Arial"/>
          <w:sz w:val="16"/>
          <w:szCs w:val="16"/>
        </w:rPr>
      </w:pPr>
      <w:r w:rsidRPr="005A7911">
        <w:rPr>
          <w:rFonts w:ascii="Arial" w:hAnsi="Arial" w:cs="Arial"/>
          <w:sz w:val="16"/>
          <w:szCs w:val="16"/>
        </w:rPr>
        <w:tab/>
      </w:r>
      <w:r w:rsidRPr="005A7911">
        <w:rPr>
          <w:rFonts w:ascii="Arial" w:hAnsi="Arial" w:cs="Arial"/>
          <w:i/>
          <w:sz w:val="16"/>
          <w:szCs w:val="16"/>
        </w:rPr>
        <w:t>signature</w:t>
      </w:r>
      <w:r w:rsidRPr="005A7911">
        <w:rPr>
          <w:rFonts w:ascii="Arial" w:hAnsi="Arial" w:cs="Arial"/>
          <w:sz w:val="16"/>
          <w:szCs w:val="16"/>
        </w:rPr>
        <w:tab/>
      </w:r>
      <w:r w:rsidRPr="005A7911">
        <w:rPr>
          <w:rFonts w:ascii="Arial" w:hAnsi="Arial" w:cs="Arial"/>
          <w:i/>
          <w:sz w:val="16"/>
          <w:szCs w:val="16"/>
        </w:rPr>
        <w:t>name, title</w:t>
      </w:r>
    </w:p>
    <w:p w:rsidR="00111CC2" w:rsidRDefault="00111CC2" w:rsidP="006F558C">
      <w:pPr>
        <w:tabs>
          <w:tab w:val="left" w:pos="990"/>
        </w:tabs>
        <w:spacing w:before="12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copies:</w:t>
      </w:r>
      <w:r w:rsidR="006F558C" w:rsidRPr="00CC74CA">
        <w:rPr>
          <w:rFonts w:ascii="Arial" w:hAnsi="Arial" w:cs="Arial"/>
          <w:b/>
        </w:rPr>
        <w:tab/>
      </w:r>
    </w:p>
    <w:p w:rsidR="00537254" w:rsidRPr="00413EAE" w:rsidRDefault="00537254" w:rsidP="00537254">
      <w:pPr>
        <w:pBdr>
          <w:top w:val="single" w:sz="4" w:space="6" w:color="auto"/>
          <w:bottom w:val="single" w:sz="4" w:space="6" w:color="auto"/>
        </w:pBdr>
        <w:spacing w:before="360" w:after="120" w:line="259" w:lineRule="auto"/>
        <w:rPr>
          <w:rFonts w:ascii="Arial" w:hAnsi="Arial" w:cs="Arial"/>
          <w:sz w:val="20"/>
          <w:szCs w:val="20"/>
        </w:rPr>
      </w:pPr>
      <w:r>
        <w:rPr>
          <w:rStyle w:val="Emphasis"/>
          <w:rFonts w:ascii="Arial" w:hAnsi="Arial" w:cs="Arial"/>
          <w:sz w:val="20"/>
          <w:szCs w:val="20"/>
        </w:rPr>
        <w:lastRenderedPageBreak/>
        <w:t>The OAA does not provide legal, insurance</w:t>
      </w:r>
      <w:r w:rsidR="00B371B9">
        <w:rPr>
          <w:rStyle w:val="Emphasis"/>
          <w:rFonts w:ascii="Arial" w:hAnsi="Arial" w:cs="Arial"/>
          <w:sz w:val="20"/>
          <w:szCs w:val="20"/>
        </w:rPr>
        <w:t>,</w:t>
      </w:r>
      <w:r>
        <w:rPr>
          <w:rStyle w:val="Emphasis"/>
          <w:rFonts w:ascii="Arial" w:hAnsi="Arial" w:cs="Arial"/>
          <w:sz w:val="20"/>
          <w:szCs w:val="20"/>
        </w:rPr>
        <w:t xml:space="preserve"> or accounting advice. Readers are advised to consult their own legal, accounting</w:t>
      </w:r>
      <w:r w:rsidR="00B371B9">
        <w:rPr>
          <w:rStyle w:val="Emphasis"/>
          <w:rFonts w:ascii="Arial" w:hAnsi="Arial" w:cs="Arial"/>
          <w:sz w:val="20"/>
          <w:szCs w:val="20"/>
        </w:rPr>
        <w:t>,</w:t>
      </w:r>
      <w:r>
        <w:rPr>
          <w:rStyle w:val="Emphasis"/>
          <w:rFonts w:ascii="Arial" w:hAnsi="Arial" w:cs="Arial"/>
          <w:sz w:val="20"/>
          <w:szCs w:val="20"/>
        </w:rPr>
        <w:t xml:space="preserve"> or insurance representatives to obtain suitable professional advice in those regards.</w:t>
      </w:r>
      <w:r w:rsidRPr="00293592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</w:p>
    <w:sectPr w:rsidR="00537254" w:rsidRPr="00413EAE" w:rsidSect="00165110">
      <w:type w:val="continuous"/>
      <w:pgSz w:w="12240" w:h="15840"/>
      <w:pgMar w:top="432" w:right="1008" w:bottom="432" w:left="1008" w:header="706" w:footer="706" w:gutter="432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94"/>
    <w:rsid w:val="0001573F"/>
    <w:rsid w:val="00017F9E"/>
    <w:rsid w:val="000206EA"/>
    <w:rsid w:val="00021127"/>
    <w:rsid w:val="00023A91"/>
    <w:rsid w:val="00034669"/>
    <w:rsid w:val="0003598C"/>
    <w:rsid w:val="00044F54"/>
    <w:rsid w:val="00050D8D"/>
    <w:rsid w:val="00056707"/>
    <w:rsid w:val="00071561"/>
    <w:rsid w:val="000766CC"/>
    <w:rsid w:val="00077031"/>
    <w:rsid w:val="00080F6F"/>
    <w:rsid w:val="00084431"/>
    <w:rsid w:val="0008562C"/>
    <w:rsid w:val="00086587"/>
    <w:rsid w:val="00094F6C"/>
    <w:rsid w:val="000979AF"/>
    <w:rsid w:val="000A55AA"/>
    <w:rsid w:val="000A59F6"/>
    <w:rsid w:val="000A6BE5"/>
    <w:rsid w:val="000B03CF"/>
    <w:rsid w:val="000B2215"/>
    <w:rsid w:val="000B3CC8"/>
    <w:rsid w:val="000B441B"/>
    <w:rsid w:val="000B4953"/>
    <w:rsid w:val="000B4FE2"/>
    <w:rsid w:val="000B5BCB"/>
    <w:rsid w:val="000C0C58"/>
    <w:rsid w:val="000E037E"/>
    <w:rsid w:val="000E08AB"/>
    <w:rsid w:val="000E391E"/>
    <w:rsid w:val="000E6610"/>
    <w:rsid w:val="000E72A1"/>
    <w:rsid w:val="000F01FC"/>
    <w:rsid w:val="000F613C"/>
    <w:rsid w:val="0010220F"/>
    <w:rsid w:val="001035A4"/>
    <w:rsid w:val="001036CA"/>
    <w:rsid w:val="001072D2"/>
    <w:rsid w:val="00111CC2"/>
    <w:rsid w:val="00124527"/>
    <w:rsid w:val="001307B7"/>
    <w:rsid w:val="00146846"/>
    <w:rsid w:val="001468EF"/>
    <w:rsid w:val="0015084A"/>
    <w:rsid w:val="0015145D"/>
    <w:rsid w:val="001514AB"/>
    <w:rsid w:val="00155D13"/>
    <w:rsid w:val="00165110"/>
    <w:rsid w:val="00167BDC"/>
    <w:rsid w:val="00174093"/>
    <w:rsid w:val="00175161"/>
    <w:rsid w:val="00182609"/>
    <w:rsid w:val="0018588F"/>
    <w:rsid w:val="00186252"/>
    <w:rsid w:val="001862FF"/>
    <w:rsid w:val="001879A2"/>
    <w:rsid w:val="001A17BF"/>
    <w:rsid w:val="001A5655"/>
    <w:rsid w:val="001A7599"/>
    <w:rsid w:val="001B3753"/>
    <w:rsid w:val="001B4DB0"/>
    <w:rsid w:val="001C598C"/>
    <w:rsid w:val="001C59EE"/>
    <w:rsid w:val="001D0144"/>
    <w:rsid w:val="001D111E"/>
    <w:rsid w:val="001D40BD"/>
    <w:rsid w:val="001E091E"/>
    <w:rsid w:val="001E0E4C"/>
    <w:rsid w:val="001E6942"/>
    <w:rsid w:val="001F6AD7"/>
    <w:rsid w:val="0020136A"/>
    <w:rsid w:val="00211F65"/>
    <w:rsid w:val="00213354"/>
    <w:rsid w:val="002143B3"/>
    <w:rsid w:val="002163A2"/>
    <w:rsid w:val="00227B19"/>
    <w:rsid w:val="00233B2F"/>
    <w:rsid w:val="002360A9"/>
    <w:rsid w:val="00237741"/>
    <w:rsid w:val="00256756"/>
    <w:rsid w:val="00257027"/>
    <w:rsid w:val="00260EAF"/>
    <w:rsid w:val="00264AD9"/>
    <w:rsid w:val="0027250A"/>
    <w:rsid w:val="002850F3"/>
    <w:rsid w:val="00286671"/>
    <w:rsid w:val="00287456"/>
    <w:rsid w:val="00291BAF"/>
    <w:rsid w:val="0029521E"/>
    <w:rsid w:val="002A4349"/>
    <w:rsid w:val="002B2C2A"/>
    <w:rsid w:val="002C4CBD"/>
    <w:rsid w:val="002D2C99"/>
    <w:rsid w:val="002D5FC6"/>
    <w:rsid w:val="002D605B"/>
    <w:rsid w:val="002E069B"/>
    <w:rsid w:val="002E1334"/>
    <w:rsid w:val="002E4F29"/>
    <w:rsid w:val="002E713E"/>
    <w:rsid w:val="002F1F08"/>
    <w:rsid w:val="002F5BAE"/>
    <w:rsid w:val="00306981"/>
    <w:rsid w:val="0031687D"/>
    <w:rsid w:val="00322C7C"/>
    <w:rsid w:val="00322EB7"/>
    <w:rsid w:val="003231F3"/>
    <w:rsid w:val="00334310"/>
    <w:rsid w:val="0033476A"/>
    <w:rsid w:val="00334988"/>
    <w:rsid w:val="00335909"/>
    <w:rsid w:val="00341A39"/>
    <w:rsid w:val="00345A76"/>
    <w:rsid w:val="00347501"/>
    <w:rsid w:val="00347CA6"/>
    <w:rsid w:val="00357587"/>
    <w:rsid w:val="00360521"/>
    <w:rsid w:val="003730D4"/>
    <w:rsid w:val="00375412"/>
    <w:rsid w:val="0037633F"/>
    <w:rsid w:val="00382916"/>
    <w:rsid w:val="003858F2"/>
    <w:rsid w:val="00386B95"/>
    <w:rsid w:val="0039798D"/>
    <w:rsid w:val="003A0DED"/>
    <w:rsid w:val="003A5B27"/>
    <w:rsid w:val="003A6000"/>
    <w:rsid w:val="003B4019"/>
    <w:rsid w:val="003B6841"/>
    <w:rsid w:val="003B7CEA"/>
    <w:rsid w:val="003C0024"/>
    <w:rsid w:val="003D35D6"/>
    <w:rsid w:val="003D41E2"/>
    <w:rsid w:val="003D7D87"/>
    <w:rsid w:val="003E0803"/>
    <w:rsid w:val="003E1CA4"/>
    <w:rsid w:val="003F7967"/>
    <w:rsid w:val="0040002A"/>
    <w:rsid w:val="004009CE"/>
    <w:rsid w:val="004175CA"/>
    <w:rsid w:val="00421C4F"/>
    <w:rsid w:val="0042242D"/>
    <w:rsid w:val="00425969"/>
    <w:rsid w:val="00430B07"/>
    <w:rsid w:val="00432585"/>
    <w:rsid w:val="00434501"/>
    <w:rsid w:val="00435507"/>
    <w:rsid w:val="004366AA"/>
    <w:rsid w:val="004366AC"/>
    <w:rsid w:val="00437FE7"/>
    <w:rsid w:val="004411F5"/>
    <w:rsid w:val="00445979"/>
    <w:rsid w:val="00450F2D"/>
    <w:rsid w:val="00457C0A"/>
    <w:rsid w:val="00461F0C"/>
    <w:rsid w:val="00462873"/>
    <w:rsid w:val="00465DFC"/>
    <w:rsid w:val="004727E0"/>
    <w:rsid w:val="00475E5C"/>
    <w:rsid w:val="00484CD6"/>
    <w:rsid w:val="00490DFE"/>
    <w:rsid w:val="00493549"/>
    <w:rsid w:val="00494AF4"/>
    <w:rsid w:val="00495FE1"/>
    <w:rsid w:val="004A3F3D"/>
    <w:rsid w:val="004A767F"/>
    <w:rsid w:val="004B19A3"/>
    <w:rsid w:val="004B3993"/>
    <w:rsid w:val="004C0C0B"/>
    <w:rsid w:val="004C316C"/>
    <w:rsid w:val="004C3687"/>
    <w:rsid w:val="004D3BDB"/>
    <w:rsid w:val="004D7203"/>
    <w:rsid w:val="004D78BB"/>
    <w:rsid w:val="004E4A61"/>
    <w:rsid w:val="004E65F0"/>
    <w:rsid w:val="004F1FC1"/>
    <w:rsid w:val="004F3992"/>
    <w:rsid w:val="004F5E3A"/>
    <w:rsid w:val="004F6D2C"/>
    <w:rsid w:val="00510295"/>
    <w:rsid w:val="00513986"/>
    <w:rsid w:val="00517081"/>
    <w:rsid w:val="00524043"/>
    <w:rsid w:val="005245BF"/>
    <w:rsid w:val="0053042F"/>
    <w:rsid w:val="0053440C"/>
    <w:rsid w:val="00536350"/>
    <w:rsid w:val="00537254"/>
    <w:rsid w:val="00541CBB"/>
    <w:rsid w:val="00562D18"/>
    <w:rsid w:val="00582DD7"/>
    <w:rsid w:val="00584BA8"/>
    <w:rsid w:val="00592AA9"/>
    <w:rsid w:val="00593A11"/>
    <w:rsid w:val="005951C6"/>
    <w:rsid w:val="005A1023"/>
    <w:rsid w:val="005A2A07"/>
    <w:rsid w:val="005A32EC"/>
    <w:rsid w:val="005A7911"/>
    <w:rsid w:val="005B1506"/>
    <w:rsid w:val="005B4F93"/>
    <w:rsid w:val="005C5115"/>
    <w:rsid w:val="005C6C67"/>
    <w:rsid w:val="005D1611"/>
    <w:rsid w:val="005D4359"/>
    <w:rsid w:val="005D4F57"/>
    <w:rsid w:val="005E24D7"/>
    <w:rsid w:val="005E27DF"/>
    <w:rsid w:val="005E2D67"/>
    <w:rsid w:val="005E559D"/>
    <w:rsid w:val="005F4C07"/>
    <w:rsid w:val="005F5330"/>
    <w:rsid w:val="005F638B"/>
    <w:rsid w:val="006013E7"/>
    <w:rsid w:val="00601A15"/>
    <w:rsid w:val="00602F24"/>
    <w:rsid w:val="00607C18"/>
    <w:rsid w:val="006122F6"/>
    <w:rsid w:val="00620036"/>
    <w:rsid w:val="00620700"/>
    <w:rsid w:val="00623423"/>
    <w:rsid w:val="00633D5F"/>
    <w:rsid w:val="00635630"/>
    <w:rsid w:val="00635DC1"/>
    <w:rsid w:val="00636C20"/>
    <w:rsid w:val="00640F8B"/>
    <w:rsid w:val="00646798"/>
    <w:rsid w:val="00647B87"/>
    <w:rsid w:val="006510E4"/>
    <w:rsid w:val="00651722"/>
    <w:rsid w:val="006552F2"/>
    <w:rsid w:val="0065746B"/>
    <w:rsid w:val="00661F7A"/>
    <w:rsid w:val="00666075"/>
    <w:rsid w:val="00672F62"/>
    <w:rsid w:val="006730F3"/>
    <w:rsid w:val="0068341D"/>
    <w:rsid w:val="00683DA5"/>
    <w:rsid w:val="006853B9"/>
    <w:rsid w:val="006860DD"/>
    <w:rsid w:val="0068794C"/>
    <w:rsid w:val="00691643"/>
    <w:rsid w:val="00691C1B"/>
    <w:rsid w:val="006A065F"/>
    <w:rsid w:val="006A389E"/>
    <w:rsid w:val="006A557C"/>
    <w:rsid w:val="006A7211"/>
    <w:rsid w:val="006B4752"/>
    <w:rsid w:val="006B528A"/>
    <w:rsid w:val="006C49B3"/>
    <w:rsid w:val="006D44A2"/>
    <w:rsid w:val="006D478A"/>
    <w:rsid w:val="006E77D9"/>
    <w:rsid w:val="006F026D"/>
    <w:rsid w:val="006F0EFF"/>
    <w:rsid w:val="006F37F0"/>
    <w:rsid w:val="006F558C"/>
    <w:rsid w:val="00702D41"/>
    <w:rsid w:val="00710425"/>
    <w:rsid w:val="0071622D"/>
    <w:rsid w:val="0072244E"/>
    <w:rsid w:val="00727639"/>
    <w:rsid w:val="00727DF6"/>
    <w:rsid w:val="00736C8B"/>
    <w:rsid w:val="007467D7"/>
    <w:rsid w:val="00754AE8"/>
    <w:rsid w:val="007578DA"/>
    <w:rsid w:val="00757C2D"/>
    <w:rsid w:val="00762873"/>
    <w:rsid w:val="007636A0"/>
    <w:rsid w:val="00767481"/>
    <w:rsid w:val="00772F5D"/>
    <w:rsid w:val="007748ED"/>
    <w:rsid w:val="00777313"/>
    <w:rsid w:val="00786004"/>
    <w:rsid w:val="00792019"/>
    <w:rsid w:val="00794EA7"/>
    <w:rsid w:val="00795F49"/>
    <w:rsid w:val="007A1E10"/>
    <w:rsid w:val="007A3502"/>
    <w:rsid w:val="007A3A51"/>
    <w:rsid w:val="007B66B4"/>
    <w:rsid w:val="007C0BDF"/>
    <w:rsid w:val="007C5C6D"/>
    <w:rsid w:val="007D4A36"/>
    <w:rsid w:val="007D4C59"/>
    <w:rsid w:val="007E494D"/>
    <w:rsid w:val="007E4D6D"/>
    <w:rsid w:val="007E5671"/>
    <w:rsid w:val="007E59F9"/>
    <w:rsid w:val="007E5B46"/>
    <w:rsid w:val="007E765D"/>
    <w:rsid w:val="007E7ACC"/>
    <w:rsid w:val="008033F3"/>
    <w:rsid w:val="00803803"/>
    <w:rsid w:val="00806716"/>
    <w:rsid w:val="0080788A"/>
    <w:rsid w:val="00815678"/>
    <w:rsid w:val="00815BC5"/>
    <w:rsid w:val="00822E6B"/>
    <w:rsid w:val="00830186"/>
    <w:rsid w:val="00830C77"/>
    <w:rsid w:val="0083117D"/>
    <w:rsid w:val="00833B78"/>
    <w:rsid w:val="008430BA"/>
    <w:rsid w:val="00846486"/>
    <w:rsid w:val="008622C6"/>
    <w:rsid w:val="00865C67"/>
    <w:rsid w:val="00872B76"/>
    <w:rsid w:val="008744B2"/>
    <w:rsid w:val="008773A9"/>
    <w:rsid w:val="00880467"/>
    <w:rsid w:val="00881818"/>
    <w:rsid w:val="00881A9E"/>
    <w:rsid w:val="0088273B"/>
    <w:rsid w:val="00885036"/>
    <w:rsid w:val="00886F66"/>
    <w:rsid w:val="008904E7"/>
    <w:rsid w:val="008945E1"/>
    <w:rsid w:val="00895DFC"/>
    <w:rsid w:val="008A04CE"/>
    <w:rsid w:val="008A2F33"/>
    <w:rsid w:val="008B0FC2"/>
    <w:rsid w:val="008C047B"/>
    <w:rsid w:val="008C06EB"/>
    <w:rsid w:val="008C33A7"/>
    <w:rsid w:val="008D262E"/>
    <w:rsid w:val="008E0371"/>
    <w:rsid w:val="008E1F77"/>
    <w:rsid w:val="008E69DB"/>
    <w:rsid w:val="008E7310"/>
    <w:rsid w:val="008F18B9"/>
    <w:rsid w:val="00900777"/>
    <w:rsid w:val="00902CD2"/>
    <w:rsid w:val="00903D00"/>
    <w:rsid w:val="009061CF"/>
    <w:rsid w:val="00915014"/>
    <w:rsid w:val="00920BB4"/>
    <w:rsid w:val="00920E58"/>
    <w:rsid w:val="009231B1"/>
    <w:rsid w:val="0092470A"/>
    <w:rsid w:val="0093182D"/>
    <w:rsid w:val="009319C3"/>
    <w:rsid w:val="00935D6F"/>
    <w:rsid w:val="009403EE"/>
    <w:rsid w:val="00945556"/>
    <w:rsid w:val="0095026A"/>
    <w:rsid w:val="00951F88"/>
    <w:rsid w:val="009530EF"/>
    <w:rsid w:val="009531F2"/>
    <w:rsid w:val="00953491"/>
    <w:rsid w:val="00953EA6"/>
    <w:rsid w:val="00954974"/>
    <w:rsid w:val="00955D61"/>
    <w:rsid w:val="00960D36"/>
    <w:rsid w:val="00961610"/>
    <w:rsid w:val="0096212E"/>
    <w:rsid w:val="0096618E"/>
    <w:rsid w:val="00970735"/>
    <w:rsid w:val="00982701"/>
    <w:rsid w:val="009925FF"/>
    <w:rsid w:val="009A41A6"/>
    <w:rsid w:val="009A5949"/>
    <w:rsid w:val="009B19A3"/>
    <w:rsid w:val="009B32AA"/>
    <w:rsid w:val="009C1E39"/>
    <w:rsid w:val="009C1E57"/>
    <w:rsid w:val="009C3AA6"/>
    <w:rsid w:val="009C59EC"/>
    <w:rsid w:val="009C6488"/>
    <w:rsid w:val="009D6300"/>
    <w:rsid w:val="009E0FEC"/>
    <w:rsid w:val="009E2411"/>
    <w:rsid w:val="009E67B5"/>
    <w:rsid w:val="009F2850"/>
    <w:rsid w:val="009F4173"/>
    <w:rsid w:val="009F621A"/>
    <w:rsid w:val="00A00AA2"/>
    <w:rsid w:val="00A019A1"/>
    <w:rsid w:val="00A05348"/>
    <w:rsid w:val="00A05425"/>
    <w:rsid w:val="00A063D3"/>
    <w:rsid w:val="00A07D93"/>
    <w:rsid w:val="00A133DE"/>
    <w:rsid w:val="00A2298C"/>
    <w:rsid w:val="00A256B5"/>
    <w:rsid w:val="00A30804"/>
    <w:rsid w:val="00A31A1E"/>
    <w:rsid w:val="00A31D3E"/>
    <w:rsid w:val="00A35915"/>
    <w:rsid w:val="00A3626F"/>
    <w:rsid w:val="00A40BB1"/>
    <w:rsid w:val="00A4213F"/>
    <w:rsid w:val="00A43FED"/>
    <w:rsid w:val="00A46C81"/>
    <w:rsid w:val="00A70C66"/>
    <w:rsid w:val="00A72223"/>
    <w:rsid w:val="00A7430A"/>
    <w:rsid w:val="00A747D5"/>
    <w:rsid w:val="00A75FE8"/>
    <w:rsid w:val="00A80BE6"/>
    <w:rsid w:val="00A85977"/>
    <w:rsid w:val="00AA1089"/>
    <w:rsid w:val="00AA3BE9"/>
    <w:rsid w:val="00AA6A07"/>
    <w:rsid w:val="00AC0991"/>
    <w:rsid w:val="00AC28C4"/>
    <w:rsid w:val="00AC3DDF"/>
    <w:rsid w:val="00AD2DE7"/>
    <w:rsid w:val="00AE3AB3"/>
    <w:rsid w:val="00AE53A8"/>
    <w:rsid w:val="00AF202B"/>
    <w:rsid w:val="00AF59BB"/>
    <w:rsid w:val="00AF6622"/>
    <w:rsid w:val="00B03BFA"/>
    <w:rsid w:val="00B0548C"/>
    <w:rsid w:val="00B05807"/>
    <w:rsid w:val="00B05CD2"/>
    <w:rsid w:val="00B0649A"/>
    <w:rsid w:val="00B078DF"/>
    <w:rsid w:val="00B15C43"/>
    <w:rsid w:val="00B166B1"/>
    <w:rsid w:val="00B168DD"/>
    <w:rsid w:val="00B1764F"/>
    <w:rsid w:val="00B1765B"/>
    <w:rsid w:val="00B259AE"/>
    <w:rsid w:val="00B26B1F"/>
    <w:rsid w:val="00B278CE"/>
    <w:rsid w:val="00B32DB1"/>
    <w:rsid w:val="00B3401B"/>
    <w:rsid w:val="00B3540D"/>
    <w:rsid w:val="00B371B9"/>
    <w:rsid w:val="00B416D1"/>
    <w:rsid w:val="00B44B7E"/>
    <w:rsid w:val="00B506AA"/>
    <w:rsid w:val="00B63BC8"/>
    <w:rsid w:val="00B6500D"/>
    <w:rsid w:val="00B669A9"/>
    <w:rsid w:val="00B72845"/>
    <w:rsid w:val="00B763B2"/>
    <w:rsid w:val="00B77B5E"/>
    <w:rsid w:val="00B84F02"/>
    <w:rsid w:val="00B85820"/>
    <w:rsid w:val="00BA4A90"/>
    <w:rsid w:val="00BA5B90"/>
    <w:rsid w:val="00BA607A"/>
    <w:rsid w:val="00BB20C3"/>
    <w:rsid w:val="00BB3879"/>
    <w:rsid w:val="00BB3AF5"/>
    <w:rsid w:val="00BB67A8"/>
    <w:rsid w:val="00BD5345"/>
    <w:rsid w:val="00BD5D35"/>
    <w:rsid w:val="00BE096A"/>
    <w:rsid w:val="00BE26F1"/>
    <w:rsid w:val="00BF1030"/>
    <w:rsid w:val="00BF17A7"/>
    <w:rsid w:val="00BF7E66"/>
    <w:rsid w:val="00C07E74"/>
    <w:rsid w:val="00C152F0"/>
    <w:rsid w:val="00C22DFF"/>
    <w:rsid w:val="00C310B2"/>
    <w:rsid w:val="00C31426"/>
    <w:rsid w:val="00C34E24"/>
    <w:rsid w:val="00C421C5"/>
    <w:rsid w:val="00C439FF"/>
    <w:rsid w:val="00C453A6"/>
    <w:rsid w:val="00C45B11"/>
    <w:rsid w:val="00C45FE4"/>
    <w:rsid w:val="00C50816"/>
    <w:rsid w:val="00C53488"/>
    <w:rsid w:val="00C53622"/>
    <w:rsid w:val="00C556EA"/>
    <w:rsid w:val="00C63C18"/>
    <w:rsid w:val="00C644C6"/>
    <w:rsid w:val="00C66828"/>
    <w:rsid w:val="00C81AB8"/>
    <w:rsid w:val="00C81E7E"/>
    <w:rsid w:val="00C87994"/>
    <w:rsid w:val="00C95984"/>
    <w:rsid w:val="00CA60D8"/>
    <w:rsid w:val="00CA68B7"/>
    <w:rsid w:val="00CB1A2D"/>
    <w:rsid w:val="00CB559C"/>
    <w:rsid w:val="00CB77C0"/>
    <w:rsid w:val="00CC0108"/>
    <w:rsid w:val="00CC12D4"/>
    <w:rsid w:val="00CC3F02"/>
    <w:rsid w:val="00CC6F6E"/>
    <w:rsid w:val="00CC74CA"/>
    <w:rsid w:val="00CD0EB5"/>
    <w:rsid w:val="00CE3234"/>
    <w:rsid w:val="00CE3631"/>
    <w:rsid w:val="00CE3D25"/>
    <w:rsid w:val="00CE40BA"/>
    <w:rsid w:val="00CE6D05"/>
    <w:rsid w:val="00CF3AEF"/>
    <w:rsid w:val="00CF6DD9"/>
    <w:rsid w:val="00D00D47"/>
    <w:rsid w:val="00D02616"/>
    <w:rsid w:val="00D031EB"/>
    <w:rsid w:val="00D04423"/>
    <w:rsid w:val="00D13E34"/>
    <w:rsid w:val="00D15029"/>
    <w:rsid w:val="00D16F21"/>
    <w:rsid w:val="00D22BF0"/>
    <w:rsid w:val="00D22D78"/>
    <w:rsid w:val="00D23998"/>
    <w:rsid w:val="00D265DE"/>
    <w:rsid w:val="00D30996"/>
    <w:rsid w:val="00D335E7"/>
    <w:rsid w:val="00D33B08"/>
    <w:rsid w:val="00D34D13"/>
    <w:rsid w:val="00D34D90"/>
    <w:rsid w:val="00D34EDA"/>
    <w:rsid w:val="00D3518F"/>
    <w:rsid w:val="00D37B3B"/>
    <w:rsid w:val="00D37C9C"/>
    <w:rsid w:val="00D40A5C"/>
    <w:rsid w:val="00D47B46"/>
    <w:rsid w:val="00D51834"/>
    <w:rsid w:val="00D53B56"/>
    <w:rsid w:val="00D65BDD"/>
    <w:rsid w:val="00D6792C"/>
    <w:rsid w:val="00D70827"/>
    <w:rsid w:val="00D7290F"/>
    <w:rsid w:val="00D82F3A"/>
    <w:rsid w:val="00D8765D"/>
    <w:rsid w:val="00D91765"/>
    <w:rsid w:val="00D917EF"/>
    <w:rsid w:val="00D94A59"/>
    <w:rsid w:val="00D95485"/>
    <w:rsid w:val="00DB068A"/>
    <w:rsid w:val="00DB7E28"/>
    <w:rsid w:val="00DC0E29"/>
    <w:rsid w:val="00DC5CAE"/>
    <w:rsid w:val="00DD14AF"/>
    <w:rsid w:val="00DD19AF"/>
    <w:rsid w:val="00DD3970"/>
    <w:rsid w:val="00DD5127"/>
    <w:rsid w:val="00DD6FDB"/>
    <w:rsid w:val="00DD7F4C"/>
    <w:rsid w:val="00DE4505"/>
    <w:rsid w:val="00DE53DE"/>
    <w:rsid w:val="00DF4EC3"/>
    <w:rsid w:val="00DF51A6"/>
    <w:rsid w:val="00E00F98"/>
    <w:rsid w:val="00E04F94"/>
    <w:rsid w:val="00E05E71"/>
    <w:rsid w:val="00E06216"/>
    <w:rsid w:val="00E066E9"/>
    <w:rsid w:val="00E0705C"/>
    <w:rsid w:val="00E10F5A"/>
    <w:rsid w:val="00E1108B"/>
    <w:rsid w:val="00E13398"/>
    <w:rsid w:val="00E16317"/>
    <w:rsid w:val="00E255BF"/>
    <w:rsid w:val="00E3298D"/>
    <w:rsid w:val="00E34D4A"/>
    <w:rsid w:val="00E4186F"/>
    <w:rsid w:val="00E42085"/>
    <w:rsid w:val="00E4399F"/>
    <w:rsid w:val="00E46EB2"/>
    <w:rsid w:val="00E4730C"/>
    <w:rsid w:val="00E526D5"/>
    <w:rsid w:val="00E5329A"/>
    <w:rsid w:val="00E623E2"/>
    <w:rsid w:val="00E72507"/>
    <w:rsid w:val="00E76336"/>
    <w:rsid w:val="00E81F85"/>
    <w:rsid w:val="00E83560"/>
    <w:rsid w:val="00E8736F"/>
    <w:rsid w:val="00E93B4F"/>
    <w:rsid w:val="00EA404E"/>
    <w:rsid w:val="00EA7B47"/>
    <w:rsid w:val="00EB35C1"/>
    <w:rsid w:val="00EC5359"/>
    <w:rsid w:val="00EC6FE3"/>
    <w:rsid w:val="00ED69AA"/>
    <w:rsid w:val="00ED6A19"/>
    <w:rsid w:val="00EE17D1"/>
    <w:rsid w:val="00EE3478"/>
    <w:rsid w:val="00EE6149"/>
    <w:rsid w:val="00EF5A8A"/>
    <w:rsid w:val="00EF5E1C"/>
    <w:rsid w:val="00F034FB"/>
    <w:rsid w:val="00F0605D"/>
    <w:rsid w:val="00F11E53"/>
    <w:rsid w:val="00F20D7D"/>
    <w:rsid w:val="00F34326"/>
    <w:rsid w:val="00F34CCE"/>
    <w:rsid w:val="00F44429"/>
    <w:rsid w:val="00F45047"/>
    <w:rsid w:val="00F51AAF"/>
    <w:rsid w:val="00F563E7"/>
    <w:rsid w:val="00F564AB"/>
    <w:rsid w:val="00F61A78"/>
    <w:rsid w:val="00F65239"/>
    <w:rsid w:val="00F67EA3"/>
    <w:rsid w:val="00F71565"/>
    <w:rsid w:val="00F724C1"/>
    <w:rsid w:val="00F72A3D"/>
    <w:rsid w:val="00F7517F"/>
    <w:rsid w:val="00F75EC1"/>
    <w:rsid w:val="00F7726E"/>
    <w:rsid w:val="00F77770"/>
    <w:rsid w:val="00F811C6"/>
    <w:rsid w:val="00F8611C"/>
    <w:rsid w:val="00F91C78"/>
    <w:rsid w:val="00F95679"/>
    <w:rsid w:val="00F95EFB"/>
    <w:rsid w:val="00F97E39"/>
    <w:rsid w:val="00FA0455"/>
    <w:rsid w:val="00FB368A"/>
    <w:rsid w:val="00FD1B3D"/>
    <w:rsid w:val="00FD4430"/>
    <w:rsid w:val="00FD5714"/>
    <w:rsid w:val="00FE123C"/>
    <w:rsid w:val="00FE609E"/>
    <w:rsid w:val="00FF102B"/>
    <w:rsid w:val="00FF193D"/>
    <w:rsid w:val="00FF2111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C00F-F1A9-40C3-9139-8663D5F3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4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37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munications\PAS_ForReview\For%20Upload\PT.10.1\PT10.1_Attach1_OAA_StatementOfDeemedCompletionOfAContract_CA-CL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1B5AE-119F-4282-AE3F-695C7D4F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PT10.1_Attach1_OAA_StatementOfDeemedCompletionOfAContract_CA-CLA</Template>
  <TotalTime>1</TotalTime>
  <Pages>2</Pages>
  <Words>248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OAA Statement of Deemed Completion of Contract</vt:lpstr>
    </vt:vector>
  </TitlesOfParts>
  <Company>Ontario Association of Architects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OAA Statement of Deemed Completion of Contract</dc:title>
  <dc:subject/>
  <dc:creator>Rex Shettlewood</dc:creator>
  <cp:keywords>Practice tip;pt;pt.10;pt10.1;pt10.2;statement;deemed;completion;template;attachment;1</cp:keywords>
  <dc:description/>
  <cp:lastModifiedBy>Rex Shettlewood</cp:lastModifiedBy>
  <cp:revision>1</cp:revision>
  <cp:lastPrinted>2007-12-31T20:12:00Z</cp:lastPrinted>
  <dcterms:created xsi:type="dcterms:W3CDTF">2024-01-18T21:50:00Z</dcterms:created>
  <dcterms:modified xsi:type="dcterms:W3CDTF">2024-01-18T21:51:00Z</dcterms:modified>
</cp:coreProperties>
</file>